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200" w14:textId="173502C8" w:rsidR="00E0189B" w:rsidRDefault="00CC5369">
      <w:pPr>
        <w:rPr>
          <w:b/>
          <w:sz w:val="24"/>
          <w:szCs w:val="24"/>
        </w:rPr>
      </w:pPr>
      <w:r w:rsidRPr="00C71A9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B87497" wp14:editId="0E956F40">
            <wp:simplePos x="0" y="0"/>
            <wp:positionH relativeFrom="margin">
              <wp:align>center</wp:align>
            </wp:positionH>
            <wp:positionV relativeFrom="paragraph">
              <wp:posOffset>-807720</wp:posOffset>
            </wp:positionV>
            <wp:extent cx="4146170" cy="1552575"/>
            <wp:effectExtent l="0" t="0" r="6985" b="0"/>
            <wp:wrapNone/>
            <wp:docPr id="1383779738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79738" name="Picture 1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17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F609F" w14:textId="77777777" w:rsidR="00E0189B" w:rsidRDefault="00E0189B">
      <w:pPr>
        <w:rPr>
          <w:b/>
          <w:sz w:val="24"/>
          <w:szCs w:val="24"/>
        </w:rPr>
      </w:pPr>
    </w:p>
    <w:p w14:paraId="0CC9D7ED" w14:textId="77777777" w:rsidR="00CC5369" w:rsidRDefault="00CC5369">
      <w:pPr>
        <w:rPr>
          <w:b/>
          <w:sz w:val="24"/>
          <w:szCs w:val="24"/>
        </w:rPr>
      </w:pPr>
    </w:p>
    <w:p w14:paraId="1E8C3A78" w14:textId="77777777" w:rsidR="00CC5369" w:rsidRDefault="00CC5369">
      <w:pPr>
        <w:rPr>
          <w:b/>
          <w:sz w:val="24"/>
          <w:szCs w:val="24"/>
        </w:rPr>
      </w:pPr>
    </w:p>
    <w:p w14:paraId="4EEE12ED" w14:textId="6DFE973F" w:rsidR="00CC5369" w:rsidRPr="00CC5369" w:rsidRDefault="00CC5369" w:rsidP="00CC5369">
      <w:pPr>
        <w:jc w:val="center"/>
        <w:rPr>
          <w:b/>
          <w:sz w:val="24"/>
          <w:szCs w:val="24"/>
        </w:rPr>
      </w:pPr>
      <w:r w:rsidRPr="00CC5369">
        <w:rPr>
          <w:b/>
          <w:sz w:val="24"/>
          <w:szCs w:val="24"/>
        </w:rPr>
        <w:t xml:space="preserve">The Green Pursuit, a </w:t>
      </w:r>
      <w:proofErr w:type="gramStart"/>
      <w:r w:rsidRPr="00CC5369">
        <w:rPr>
          <w:b/>
          <w:sz w:val="24"/>
          <w:szCs w:val="24"/>
        </w:rPr>
        <w:t>Sustainability</w:t>
      </w:r>
      <w:proofErr w:type="gramEnd"/>
      <w:r w:rsidRPr="00CC5369">
        <w:rPr>
          <w:b/>
          <w:sz w:val="24"/>
          <w:szCs w:val="24"/>
        </w:rPr>
        <w:t xml:space="preserve"> and Innovation Challenge</w:t>
      </w:r>
    </w:p>
    <w:p w14:paraId="44DB6312" w14:textId="77777777" w:rsidR="00E0189B" w:rsidRPr="00CC5369" w:rsidRDefault="00E0189B" w:rsidP="00CC5369">
      <w:pPr>
        <w:jc w:val="center"/>
        <w:rPr>
          <w:sz w:val="24"/>
          <w:szCs w:val="24"/>
        </w:rPr>
      </w:pPr>
    </w:p>
    <w:p w14:paraId="2F748780" w14:textId="77777777" w:rsidR="00E0189B" w:rsidRPr="00CC5369" w:rsidRDefault="00CC5369" w:rsidP="00CC5369">
      <w:pPr>
        <w:jc w:val="center"/>
        <w:rPr>
          <w:b/>
          <w:sz w:val="24"/>
          <w:szCs w:val="24"/>
        </w:rPr>
      </w:pPr>
      <w:r w:rsidRPr="00CC5369">
        <w:rPr>
          <w:b/>
          <w:sz w:val="24"/>
          <w:szCs w:val="24"/>
        </w:rPr>
        <w:t>Frequently Asked Questions (FAQs)</w:t>
      </w:r>
    </w:p>
    <w:p w14:paraId="247F0ACD" w14:textId="77777777" w:rsidR="00E0189B" w:rsidRDefault="00E0189B"/>
    <w:p w14:paraId="38CE1105" w14:textId="77777777" w:rsidR="00E0189B" w:rsidRDefault="00CC5369">
      <w:pPr>
        <w:rPr>
          <w:b/>
        </w:rPr>
      </w:pPr>
      <w:r>
        <w:rPr>
          <w:b/>
        </w:rPr>
        <w:t xml:space="preserve">Q. Who can apply? </w:t>
      </w:r>
    </w:p>
    <w:p w14:paraId="546FCFA5" w14:textId="77777777" w:rsidR="00E0189B" w:rsidRDefault="00CC5369">
      <w:pPr>
        <w:numPr>
          <w:ilvl w:val="0"/>
          <w:numId w:val="1"/>
        </w:numPr>
      </w:pPr>
      <w:r>
        <w:t xml:space="preserve">Canadian incorporated and headquartered for-profit </w:t>
      </w:r>
      <w:proofErr w:type="gramStart"/>
      <w:r>
        <w:t>business</w:t>
      </w:r>
      <w:proofErr w:type="gramEnd"/>
    </w:p>
    <w:p w14:paraId="607DDD2F" w14:textId="77777777" w:rsidR="00E0189B" w:rsidRDefault="00CC5369">
      <w:pPr>
        <w:numPr>
          <w:ilvl w:val="0"/>
          <w:numId w:val="1"/>
        </w:numPr>
      </w:pPr>
      <w:r>
        <w:t xml:space="preserve">Majority owner(s) (51% or more) of the company plan to work full-time within the </w:t>
      </w:r>
      <w:proofErr w:type="gramStart"/>
      <w:r>
        <w:t>business</w:t>
      </w:r>
      <w:proofErr w:type="gramEnd"/>
    </w:p>
    <w:p w14:paraId="579B31A9" w14:textId="77777777" w:rsidR="00E0189B" w:rsidRDefault="00CC5369">
      <w:pPr>
        <w:numPr>
          <w:ilvl w:val="0"/>
          <w:numId w:val="1"/>
        </w:numPr>
      </w:pPr>
      <w:r>
        <w:t>Minimum Technology Readiness Level 4+ (Component and/or validation in a laboratory environment - basic technological components are integrated to establish that they will work together)</w:t>
      </w:r>
    </w:p>
    <w:p w14:paraId="77CCF536" w14:textId="77777777" w:rsidR="00E0189B" w:rsidRDefault="00000000">
      <w:pPr>
        <w:numPr>
          <w:ilvl w:val="1"/>
          <w:numId w:val="1"/>
        </w:numPr>
      </w:pPr>
      <w:hyperlink r:id="rId8">
        <w:r w:rsidR="00CC5369">
          <w:rPr>
            <w:color w:val="1155CC"/>
            <w:u w:val="single"/>
          </w:rPr>
          <w:t>See TRL Level guidelines here</w:t>
        </w:r>
      </w:hyperlink>
    </w:p>
    <w:p w14:paraId="0CE80A23" w14:textId="77777777" w:rsidR="00E0189B" w:rsidRDefault="00CC5369">
      <w:pPr>
        <w:numPr>
          <w:ilvl w:val="0"/>
          <w:numId w:val="1"/>
        </w:numPr>
      </w:pPr>
      <w:r>
        <w:t xml:space="preserve">Operating in ag-tech or food-tech sectors and provide a benefit to or solve a sustainability problem for the broader agriculture and/or food &amp; beverage producer sectors in </w:t>
      </w:r>
      <w:proofErr w:type="gramStart"/>
      <w:r>
        <w:t>Canada</w:t>
      </w:r>
      <w:proofErr w:type="gramEnd"/>
    </w:p>
    <w:p w14:paraId="3CD99B62" w14:textId="77777777" w:rsidR="00E0189B" w:rsidRDefault="00CC5369">
      <w:pPr>
        <w:numPr>
          <w:ilvl w:val="1"/>
          <w:numId w:val="1"/>
        </w:numPr>
      </w:pPr>
      <w:r>
        <w:t xml:space="preserve">Specific areas of focus </w:t>
      </w:r>
      <w:proofErr w:type="gramStart"/>
      <w:r>
        <w:t>are:</w:t>
      </w:r>
      <w:proofErr w:type="gramEnd"/>
      <w:r>
        <w:t xml:space="preserve"> Carbon Footprint, Regenerative Agriculture, Biodiversity, Energy, Plastics</w:t>
      </w:r>
    </w:p>
    <w:p w14:paraId="032AE110" w14:textId="77777777" w:rsidR="00E0189B" w:rsidRDefault="00CC5369">
      <w:pPr>
        <w:numPr>
          <w:ilvl w:val="0"/>
          <w:numId w:val="1"/>
        </w:numPr>
      </w:pPr>
      <w:r>
        <w:t>If revenue generating - trailing 12 months revenue must not exceed $250,000</w:t>
      </w:r>
    </w:p>
    <w:p w14:paraId="1F08C9DA" w14:textId="77777777" w:rsidR="00E0189B" w:rsidRDefault="00CC5369">
      <w:pPr>
        <w:numPr>
          <w:ilvl w:val="0"/>
          <w:numId w:val="1"/>
        </w:numPr>
      </w:pPr>
      <w:r>
        <w:t xml:space="preserve">Must have 5 or fewer FTE </w:t>
      </w:r>
      <w:proofErr w:type="gramStart"/>
      <w:r>
        <w:t>employees</w:t>
      </w:r>
      <w:proofErr w:type="gramEnd"/>
    </w:p>
    <w:p w14:paraId="2F347C07" w14:textId="77777777" w:rsidR="00E0189B" w:rsidRDefault="00E0189B"/>
    <w:p w14:paraId="0B86DC22" w14:textId="77777777" w:rsidR="00E0189B" w:rsidRDefault="00E0189B"/>
    <w:p w14:paraId="4FB7B1AF" w14:textId="77777777" w:rsidR="00E0189B" w:rsidRDefault="00CC5369">
      <w:pPr>
        <w:rPr>
          <w:b/>
        </w:rPr>
      </w:pPr>
      <w:r>
        <w:rPr>
          <w:b/>
        </w:rPr>
        <w:t xml:space="preserve">Q. What is </w:t>
      </w:r>
      <w:proofErr w:type="spellStart"/>
      <w:r>
        <w:rPr>
          <w:b/>
        </w:rPr>
        <w:t>Bioenterprise’s</w:t>
      </w:r>
      <w:proofErr w:type="spellEnd"/>
      <w:r>
        <w:rPr>
          <w:b/>
        </w:rPr>
        <w:t xml:space="preserve"> confidentiality policy?</w:t>
      </w:r>
    </w:p>
    <w:p w14:paraId="55285C4B" w14:textId="77777777" w:rsidR="00E0189B" w:rsidRDefault="00CC5369">
      <w:r>
        <w:t>Bioenterprise operates under a strict confidentiality policy. Any documentation shared will be treated as highly confidential. Please</w:t>
      </w:r>
      <w:hyperlink r:id="rId9">
        <w:r>
          <w:rPr>
            <w:color w:val="1155CC"/>
            <w:u w:val="single"/>
          </w:rPr>
          <w:t xml:space="preserve"> click here</w:t>
        </w:r>
      </w:hyperlink>
      <w:r>
        <w:t xml:space="preserve"> to review the policy. </w:t>
      </w:r>
    </w:p>
    <w:p w14:paraId="08697B4C" w14:textId="77777777" w:rsidR="00E0189B" w:rsidRDefault="00E0189B"/>
    <w:p w14:paraId="51ABC21D" w14:textId="5DC0AA36" w:rsidR="00E0189B" w:rsidRDefault="00CC5369">
      <w:pPr>
        <w:rPr>
          <w:b/>
        </w:rPr>
      </w:pPr>
      <w:r>
        <w:rPr>
          <w:b/>
        </w:rPr>
        <w:t>Q. When is the application deadline</w:t>
      </w:r>
      <w:r w:rsidR="00DD3550">
        <w:rPr>
          <w:b/>
        </w:rPr>
        <w:t>?</w:t>
      </w:r>
    </w:p>
    <w:p w14:paraId="4542B285" w14:textId="40861BCD" w:rsidR="00E0189B" w:rsidRDefault="00CC5369">
      <w:r>
        <w:t>The application deadline is June 1</w:t>
      </w:r>
      <w:r w:rsidR="00DD3550">
        <w:t>7</w:t>
      </w:r>
      <w:r>
        <w:t xml:space="preserve">, </w:t>
      </w:r>
      <w:proofErr w:type="gramStart"/>
      <w:r>
        <w:t>2023</w:t>
      </w:r>
      <w:proofErr w:type="gramEnd"/>
      <w:r>
        <w:t xml:space="preserve"> at 12:00PM EST.</w:t>
      </w:r>
    </w:p>
    <w:p w14:paraId="2AC765F2" w14:textId="77777777" w:rsidR="00E0189B" w:rsidRDefault="00E0189B"/>
    <w:p w14:paraId="3E9EAF49" w14:textId="77777777" w:rsidR="00E0189B" w:rsidRDefault="00CC5369">
      <w:pPr>
        <w:rPr>
          <w:b/>
        </w:rPr>
      </w:pPr>
      <w:r>
        <w:rPr>
          <w:b/>
        </w:rPr>
        <w:t xml:space="preserve">Q. How much prize money is available? </w:t>
      </w:r>
    </w:p>
    <w:p w14:paraId="68B74A1A" w14:textId="77777777" w:rsidR="00E0189B" w:rsidRDefault="00CC5369">
      <w:r>
        <w:t>The entire purse for the challenge is $50,000 Canadian dollars, to be distributed as $45,000 to the winner and $5,000 to the runner up.</w:t>
      </w:r>
    </w:p>
    <w:p w14:paraId="5AA2A554" w14:textId="77777777" w:rsidR="00E0189B" w:rsidRDefault="00E0189B"/>
    <w:p w14:paraId="2CAD7836" w14:textId="77777777" w:rsidR="00E0189B" w:rsidRDefault="00CC5369">
      <w:pPr>
        <w:rPr>
          <w:b/>
        </w:rPr>
      </w:pPr>
      <w:r>
        <w:rPr>
          <w:b/>
        </w:rPr>
        <w:t xml:space="preserve">Q. Can an entrepreneur/team </w:t>
      </w:r>
      <w:proofErr w:type="gramStart"/>
      <w:r>
        <w:rPr>
          <w:b/>
        </w:rPr>
        <w:t>submit an application</w:t>
      </w:r>
      <w:proofErr w:type="gramEnd"/>
      <w:r>
        <w:rPr>
          <w:b/>
        </w:rPr>
        <w:t xml:space="preserve"> for multiple companies?</w:t>
      </w:r>
    </w:p>
    <w:p w14:paraId="15E96A4A" w14:textId="77777777" w:rsidR="00E0189B" w:rsidRDefault="00CC5369">
      <w:r>
        <w:t xml:space="preserve">Yes, applicants with multiple &amp; distinct qualifying corporate entities can submit multiple applications but only one per entrepreneur/team could be selected as a finalist. </w:t>
      </w:r>
    </w:p>
    <w:p w14:paraId="369F54FA" w14:textId="77777777" w:rsidR="00E0189B" w:rsidRDefault="00E0189B"/>
    <w:p w14:paraId="198BC839" w14:textId="77777777" w:rsidR="00E0189B" w:rsidRDefault="00CC5369">
      <w:pPr>
        <w:rPr>
          <w:b/>
        </w:rPr>
      </w:pPr>
      <w:r>
        <w:rPr>
          <w:b/>
        </w:rPr>
        <w:t>Q. How are applications ranked against each other to determine the finalists who will present at the live event?</w:t>
      </w:r>
    </w:p>
    <w:p w14:paraId="228CFE89" w14:textId="77777777" w:rsidR="00E0189B" w:rsidRDefault="00CC5369">
      <w:r>
        <w:t xml:space="preserve">All applications will be scored against a standardized rubric by a panel of experts, and 10 highest scoring applications will be selected. In the event of ties the expert panel will set aside a half-day session to discuss and adjudicate based on the standardized rubric </w:t>
      </w:r>
      <w:proofErr w:type="gramStart"/>
      <w:r>
        <w:t>and  come</w:t>
      </w:r>
      <w:proofErr w:type="gramEnd"/>
      <w:r>
        <w:t xml:space="preserve"> to a majority vote.</w:t>
      </w:r>
    </w:p>
    <w:p w14:paraId="160DA0B8" w14:textId="77777777" w:rsidR="00E0189B" w:rsidRDefault="00E0189B"/>
    <w:p w14:paraId="23DB693E" w14:textId="77777777" w:rsidR="00E0189B" w:rsidRDefault="00E0189B"/>
    <w:p w14:paraId="3361446B" w14:textId="77777777" w:rsidR="00E0189B" w:rsidRDefault="00CC5369">
      <w:pPr>
        <w:rPr>
          <w:b/>
        </w:rPr>
      </w:pPr>
      <w:r>
        <w:rPr>
          <w:b/>
        </w:rPr>
        <w:t xml:space="preserve"> Q. What is the Technology Readiness Level (TRL) scale? How do I determine the TRL of my technology? </w:t>
      </w:r>
    </w:p>
    <w:p w14:paraId="358A8EFE" w14:textId="4CF1BDDE" w:rsidR="00E0189B" w:rsidRDefault="00CC5369">
      <w:r>
        <w:t xml:space="preserve">The TRL scale helps categorize a technology’s development stages, from Level 1 (Concept Evaluation) to Level 9 (Successful Deployment). The </w:t>
      </w:r>
      <w:r w:rsidR="009932D6">
        <w:t>Green Pursuit</w:t>
      </w:r>
      <w:r>
        <w:t xml:space="preserve"> </w:t>
      </w:r>
      <w:r w:rsidR="009932D6">
        <w:t>Challenge</w:t>
      </w:r>
      <w:r>
        <w:t xml:space="preserve"> will only consider projects that implement or adopt technologies that are at minimum TRL 4+. To determine the TRL of your technology, </w:t>
      </w:r>
      <w:hyperlink r:id="rId10">
        <w:r>
          <w:rPr>
            <w:color w:val="1155CC"/>
            <w:u w:val="single"/>
          </w:rPr>
          <w:t>click here.</w:t>
        </w:r>
      </w:hyperlink>
    </w:p>
    <w:p w14:paraId="1F9C831D" w14:textId="77777777" w:rsidR="00E0189B" w:rsidRDefault="00E0189B"/>
    <w:p w14:paraId="525EA508" w14:textId="77777777" w:rsidR="00E0189B" w:rsidRDefault="00CC5369">
      <w:r>
        <w:rPr>
          <w:b/>
        </w:rPr>
        <w:t>Q. How will the prize money be distributed?</w:t>
      </w:r>
    </w:p>
    <w:p w14:paraId="13EE1846" w14:textId="77777777" w:rsidR="00E0189B" w:rsidRDefault="00CC5369">
      <w:r>
        <w:t>The winner and runner up will receive a cash payment in the form of a wire directly to their corporate bank account.</w:t>
      </w:r>
    </w:p>
    <w:p w14:paraId="3025EC47" w14:textId="77777777" w:rsidR="00E0189B" w:rsidRDefault="00E0189B"/>
    <w:p w14:paraId="39E63822" w14:textId="77777777" w:rsidR="00E0189B" w:rsidRDefault="00CC5369">
      <w:r>
        <w:rPr>
          <w:b/>
        </w:rPr>
        <w:t>Q. Are there any equity or debt considerations?</w:t>
      </w:r>
    </w:p>
    <w:p w14:paraId="5004501C" w14:textId="2078BFA3" w:rsidR="00E0189B" w:rsidRDefault="00CC5369">
      <w:r>
        <w:t xml:space="preserve">No - this competition does not seek to engage in an equity or debt holding position in any participant companies. The winner and runner up will </w:t>
      </w:r>
      <w:r w:rsidR="00D3115B">
        <w:t xml:space="preserve">simply </w:t>
      </w:r>
      <w:r>
        <w:t>receive cash prizes.</w:t>
      </w:r>
    </w:p>
    <w:p w14:paraId="50822141" w14:textId="77777777" w:rsidR="00E0189B" w:rsidRDefault="00E0189B"/>
    <w:p w14:paraId="2B42A7B6" w14:textId="77777777" w:rsidR="00E0189B" w:rsidRDefault="00CC5369">
      <w:r>
        <w:rPr>
          <w:b/>
        </w:rPr>
        <w:t>Q. Are there any ongoing reporting requirements for cash prize winners?</w:t>
      </w:r>
    </w:p>
    <w:p w14:paraId="3728B694" w14:textId="77777777" w:rsidR="00E0189B" w:rsidRDefault="00CC5369">
      <w:r>
        <w:t>No - we will not require any ongoing reporting of company news, information, etc.</w:t>
      </w:r>
    </w:p>
    <w:p w14:paraId="2FF10DDB" w14:textId="77777777" w:rsidR="00E0189B" w:rsidRDefault="00E0189B"/>
    <w:p w14:paraId="4DAD45FA" w14:textId="77777777" w:rsidR="00E0189B" w:rsidRDefault="00CC5369">
      <w:r>
        <w:rPr>
          <w:b/>
        </w:rPr>
        <w:t>Q. Does my company have to do work in the dairy farming industry to be eligible?</w:t>
      </w:r>
    </w:p>
    <w:p w14:paraId="0B62633D" w14:textId="77777777" w:rsidR="00E0189B" w:rsidRDefault="00CC5369">
      <w:r>
        <w:t xml:space="preserve">No - applications are encouraged from across the agriculture, ag-tech, food and beverage, and food-tech spectrum. </w:t>
      </w:r>
    </w:p>
    <w:p w14:paraId="5885BF59" w14:textId="77777777" w:rsidR="00E0189B" w:rsidRDefault="00E0189B">
      <w:pPr>
        <w:rPr>
          <w:b/>
        </w:rPr>
      </w:pPr>
    </w:p>
    <w:p w14:paraId="1E0AAF46" w14:textId="77777777" w:rsidR="00E0189B" w:rsidRDefault="00CC5369">
      <w:pPr>
        <w:rPr>
          <w:b/>
        </w:rPr>
      </w:pPr>
      <w:r>
        <w:rPr>
          <w:b/>
        </w:rPr>
        <w:t>Q. What do you mean by “sustainability”?</w:t>
      </w:r>
    </w:p>
    <w:p w14:paraId="1AF2C029" w14:textId="77777777" w:rsidR="00E0189B" w:rsidRDefault="00CC5369">
      <w:r>
        <w:t>There are many definitions of “sustainability” but specific to this competition we are looking for applicants who have a technology with a clear and direct impact within one of the Dairy Farmers of Canada key Sustainability Focus Areas: Carbon Footprint, Regenerative Agriculture, Biodiversity, Energy, Plastics.</w:t>
      </w:r>
    </w:p>
    <w:p w14:paraId="6DC2B36B" w14:textId="77777777" w:rsidR="00E0189B" w:rsidRDefault="00E0189B"/>
    <w:p w14:paraId="6169F77F" w14:textId="77777777" w:rsidR="00E0189B" w:rsidRDefault="00E0189B"/>
    <w:p w14:paraId="3948A512" w14:textId="77777777" w:rsidR="00E0189B" w:rsidRDefault="00E0189B"/>
    <w:p w14:paraId="32F16687" w14:textId="77777777" w:rsidR="00E0189B" w:rsidRDefault="00E0189B"/>
    <w:p w14:paraId="71F70B5A" w14:textId="77777777" w:rsidR="00E0189B" w:rsidRPr="00CC5369" w:rsidRDefault="00CC5369">
      <w:pPr>
        <w:rPr>
          <w:b/>
          <w:sz w:val="24"/>
          <w:szCs w:val="24"/>
        </w:rPr>
      </w:pPr>
      <w:r w:rsidRPr="00CC5369">
        <w:rPr>
          <w:b/>
          <w:sz w:val="24"/>
          <w:szCs w:val="24"/>
        </w:rPr>
        <w:t xml:space="preserve">Key Dates </w:t>
      </w:r>
    </w:p>
    <w:p w14:paraId="51C77306" w14:textId="77777777" w:rsidR="00CC5369" w:rsidRDefault="00CC5369">
      <w:pPr>
        <w:rPr>
          <w:b/>
        </w:rPr>
      </w:pPr>
    </w:p>
    <w:p w14:paraId="2E0DAF8A" w14:textId="6A01B322" w:rsidR="00CC5369" w:rsidRPr="00CC5369" w:rsidRDefault="00CC5369">
      <w:pPr>
        <w:rPr>
          <w:b/>
          <w:bCs/>
        </w:rPr>
      </w:pPr>
      <w:r w:rsidRPr="00CC5369">
        <w:rPr>
          <w:b/>
          <w:bCs/>
        </w:rPr>
        <w:t>May 1</w:t>
      </w:r>
      <w:r w:rsidR="000077B1">
        <w:rPr>
          <w:b/>
          <w:bCs/>
        </w:rPr>
        <w:t>7</w:t>
      </w:r>
      <w:r w:rsidRPr="00CC5369">
        <w:rPr>
          <w:b/>
          <w:bCs/>
          <w:vertAlign w:val="superscript"/>
        </w:rPr>
        <w:t>th</w:t>
      </w:r>
      <w:r w:rsidRPr="00CC5369">
        <w:rPr>
          <w:b/>
          <w:bCs/>
        </w:rPr>
        <w:t>, 2023</w:t>
      </w:r>
    </w:p>
    <w:p w14:paraId="2D7B7262" w14:textId="684EB1F3" w:rsidR="00E0189B" w:rsidRDefault="00CC5369">
      <w:r>
        <w:t>Rolling application intake opens</w:t>
      </w:r>
    </w:p>
    <w:p w14:paraId="41AC930A" w14:textId="77777777" w:rsidR="00CC5369" w:rsidRDefault="00CC5369"/>
    <w:p w14:paraId="38B195A6" w14:textId="28C74783" w:rsidR="00CC5369" w:rsidRPr="00CC5369" w:rsidRDefault="00CC5369">
      <w:pPr>
        <w:rPr>
          <w:b/>
          <w:bCs/>
        </w:rPr>
      </w:pPr>
      <w:r w:rsidRPr="00CC5369">
        <w:rPr>
          <w:b/>
          <w:bCs/>
        </w:rPr>
        <w:t>June 1</w:t>
      </w:r>
      <w:r w:rsidR="000077B1">
        <w:rPr>
          <w:b/>
          <w:bCs/>
        </w:rPr>
        <w:t>7</w:t>
      </w:r>
      <w:r w:rsidRPr="00CC5369">
        <w:rPr>
          <w:b/>
          <w:bCs/>
          <w:vertAlign w:val="superscript"/>
        </w:rPr>
        <w:t>th</w:t>
      </w:r>
      <w:r w:rsidRPr="00CC5369">
        <w:rPr>
          <w:b/>
          <w:bCs/>
        </w:rPr>
        <w:t xml:space="preserve">, </w:t>
      </w:r>
      <w:proofErr w:type="gramStart"/>
      <w:r w:rsidRPr="00CC5369">
        <w:rPr>
          <w:b/>
          <w:bCs/>
        </w:rPr>
        <w:t>2023</w:t>
      </w:r>
      <w:proofErr w:type="gramEnd"/>
      <w:r w:rsidRPr="00CC5369">
        <w:rPr>
          <w:b/>
          <w:bCs/>
        </w:rPr>
        <w:t xml:space="preserve"> at 12:00pm EST</w:t>
      </w:r>
    </w:p>
    <w:p w14:paraId="73DFE8A6" w14:textId="308D52E3" w:rsidR="00E0189B" w:rsidRDefault="00CC5369">
      <w:r>
        <w:t>Application period closes</w:t>
      </w:r>
    </w:p>
    <w:p w14:paraId="58484957" w14:textId="77777777" w:rsidR="00CC5369" w:rsidRDefault="00CC5369"/>
    <w:p w14:paraId="7636BBD2" w14:textId="77777777" w:rsidR="00CC5369" w:rsidRPr="00CC5369" w:rsidRDefault="00CC5369">
      <w:pPr>
        <w:rPr>
          <w:b/>
          <w:bCs/>
        </w:rPr>
      </w:pPr>
      <w:r w:rsidRPr="00CC5369">
        <w:rPr>
          <w:b/>
          <w:bCs/>
        </w:rPr>
        <w:t>July 30</w:t>
      </w:r>
      <w:r w:rsidRPr="00CC5369">
        <w:rPr>
          <w:b/>
          <w:bCs/>
          <w:vertAlign w:val="superscript"/>
        </w:rPr>
        <w:t>th</w:t>
      </w:r>
      <w:r w:rsidRPr="00CC5369">
        <w:rPr>
          <w:b/>
          <w:bCs/>
        </w:rPr>
        <w:t>, 2023</w:t>
      </w:r>
    </w:p>
    <w:p w14:paraId="229AE6A4" w14:textId="6F42F17A" w:rsidR="00CC5369" w:rsidRDefault="00CC5369">
      <w:r>
        <w:t xml:space="preserve">Finalists are selected and notified by this date </w:t>
      </w:r>
      <w:r w:rsidRPr="00CC5369">
        <w:rPr>
          <w:b/>
          <w:bCs/>
        </w:rPr>
        <w:t xml:space="preserve">or </w:t>
      </w:r>
      <w:proofErr w:type="gramStart"/>
      <w:r w:rsidRPr="00CC5369">
        <w:rPr>
          <w:b/>
          <w:bCs/>
        </w:rPr>
        <w:t>earlier</w:t>
      </w:r>
      <w:proofErr w:type="gramEnd"/>
    </w:p>
    <w:p w14:paraId="4F2840A9" w14:textId="77777777" w:rsidR="00CC5369" w:rsidRDefault="00CC5369"/>
    <w:p w14:paraId="555931A3" w14:textId="4387656C" w:rsidR="00CC5369" w:rsidRPr="00CC5369" w:rsidRDefault="00CC5369">
      <w:pPr>
        <w:rPr>
          <w:b/>
          <w:bCs/>
        </w:rPr>
      </w:pPr>
      <w:r w:rsidRPr="00CC5369">
        <w:rPr>
          <w:b/>
          <w:bCs/>
        </w:rPr>
        <w:t>August 1</w:t>
      </w:r>
      <w:r w:rsidRPr="00CC5369">
        <w:rPr>
          <w:b/>
          <w:bCs/>
          <w:vertAlign w:val="superscript"/>
        </w:rPr>
        <w:t>st</w:t>
      </w:r>
      <w:r w:rsidRPr="00CC5369">
        <w:rPr>
          <w:b/>
          <w:bCs/>
        </w:rPr>
        <w:t xml:space="preserve"> – 31</w:t>
      </w:r>
      <w:r w:rsidRPr="00CC5369">
        <w:rPr>
          <w:b/>
          <w:bCs/>
          <w:vertAlign w:val="superscript"/>
        </w:rPr>
        <w:t>st</w:t>
      </w:r>
      <w:r w:rsidRPr="00CC5369">
        <w:rPr>
          <w:b/>
          <w:bCs/>
        </w:rPr>
        <w:t>, 2023</w:t>
      </w:r>
    </w:p>
    <w:p w14:paraId="191C24B9" w14:textId="5A004F49" w:rsidR="00CC5369" w:rsidRDefault="00CC5369">
      <w:r>
        <w:t>Mock pitches and feedback for finalists</w:t>
      </w:r>
    </w:p>
    <w:p w14:paraId="3AF2E92A" w14:textId="77777777" w:rsidR="00CC5369" w:rsidRDefault="00CC5369"/>
    <w:p w14:paraId="3B7812D4" w14:textId="536A0EB0" w:rsidR="00CC5369" w:rsidRPr="00CC5369" w:rsidRDefault="00CC5369">
      <w:pPr>
        <w:rPr>
          <w:b/>
          <w:bCs/>
        </w:rPr>
      </w:pPr>
      <w:r w:rsidRPr="00CC5369">
        <w:rPr>
          <w:b/>
          <w:bCs/>
        </w:rPr>
        <w:t xml:space="preserve">TBD Early </w:t>
      </w:r>
      <w:proofErr w:type="gramStart"/>
      <w:r w:rsidRPr="00CC5369">
        <w:rPr>
          <w:b/>
          <w:bCs/>
        </w:rPr>
        <w:t>October,</w:t>
      </w:r>
      <w:proofErr w:type="gramEnd"/>
      <w:r w:rsidRPr="00CC5369">
        <w:rPr>
          <w:b/>
          <w:bCs/>
        </w:rPr>
        <w:t xml:space="preserve"> 2023</w:t>
      </w:r>
    </w:p>
    <w:p w14:paraId="7DA19841" w14:textId="402ADE67" w:rsidR="00E0189B" w:rsidRDefault="00CC5369">
      <w:r>
        <w:t>Virtual pitch event</w:t>
      </w:r>
    </w:p>
    <w:sectPr w:rsidR="00E018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EBCC" w14:textId="77777777" w:rsidR="006F0BD1" w:rsidRDefault="006F0BD1">
      <w:pPr>
        <w:spacing w:line="240" w:lineRule="auto"/>
      </w:pPr>
      <w:r>
        <w:separator/>
      </w:r>
    </w:p>
  </w:endnote>
  <w:endnote w:type="continuationSeparator" w:id="0">
    <w:p w14:paraId="5DAB97CC" w14:textId="77777777" w:rsidR="006F0BD1" w:rsidRDefault="006F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F605" w14:textId="77777777" w:rsidR="006F0BD1" w:rsidRDefault="006F0BD1">
      <w:pPr>
        <w:spacing w:line="240" w:lineRule="auto"/>
      </w:pPr>
      <w:r>
        <w:separator/>
      </w:r>
    </w:p>
  </w:footnote>
  <w:footnote w:type="continuationSeparator" w:id="0">
    <w:p w14:paraId="6EA22673" w14:textId="77777777" w:rsidR="006F0BD1" w:rsidRDefault="006F0B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701C"/>
    <w:multiLevelType w:val="multilevel"/>
    <w:tmpl w:val="7AAEC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993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9B"/>
    <w:rsid w:val="000077B1"/>
    <w:rsid w:val="000327C8"/>
    <w:rsid w:val="006F0BD1"/>
    <w:rsid w:val="009324B0"/>
    <w:rsid w:val="009932D6"/>
    <w:rsid w:val="00CC5369"/>
    <w:rsid w:val="00D068DA"/>
    <w:rsid w:val="00D3115B"/>
    <w:rsid w:val="00DD3550"/>
    <w:rsid w:val="00E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8605"/>
  <w15:docId w15:val="{971021E6-7A5B-46EB-A097-CAFB7CDE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53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69"/>
  </w:style>
  <w:style w:type="paragraph" w:styleId="Footer">
    <w:name w:val="footer"/>
    <w:basedOn w:val="Normal"/>
    <w:link w:val="FooterChar"/>
    <w:uiPriority w:val="99"/>
    <w:unhideWhenUsed/>
    <w:rsid w:val="00CC53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d-isde.canada.ca/site/innovation-canada/en/technology-readiness-lev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.gc.ca/eic/site/080.nsf/eng/00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enterprise.ca/about/confidentialit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Zimic (new)</cp:lastModifiedBy>
  <cp:revision>2</cp:revision>
  <dcterms:created xsi:type="dcterms:W3CDTF">2023-05-17T15:53:00Z</dcterms:created>
  <dcterms:modified xsi:type="dcterms:W3CDTF">2023-05-17T15:53:00Z</dcterms:modified>
</cp:coreProperties>
</file>